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"/>
        <w:tblpPr w:leftFromText="180" w:rightFromText="180" w:horzAnchor="margin" w:tblpXSpec="center" w:tblpY="712"/>
        <w:tblW w:w="12869" w:type="dxa"/>
        <w:tblLook w:val="02A0"/>
      </w:tblPr>
      <w:tblGrid>
        <w:gridCol w:w="360"/>
        <w:gridCol w:w="2160"/>
        <w:gridCol w:w="281"/>
        <w:gridCol w:w="1440"/>
        <w:gridCol w:w="432"/>
        <w:gridCol w:w="2160"/>
        <w:gridCol w:w="282"/>
        <w:gridCol w:w="1440"/>
        <w:gridCol w:w="432"/>
        <w:gridCol w:w="2160"/>
        <w:gridCol w:w="282"/>
        <w:gridCol w:w="1440"/>
      </w:tblGrid>
      <w:tr w:rsidR="004B6BFC" w:rsidRPr="00614CB0" w:rsidTr="009C65AB">
        <w:trPr>
          <w:cnfStyle w:val="100000000000"/>
          <w:trHeight w:val="432"/>
        </w:trPr>
        <w:tc>
          <w:tcPr>
            <w:cnfStyle w:val="001000000000"/>
            <w:tcW w:w="360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160" w:type="dxa"/>
            <w:shd w:val="clear" w:color="auto" w:fill="FDE9D9" w:themeFill="accent6" w:themeFillTint="33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078</w:t>
            </w: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1440" w:type="dxa"/>
            <w:shd w:val="clear" w:color="auto" w:fill="FABF8F" w:themeFill="accent6" w:themeFillTint="99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079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160" w:type="dxa"/>
            <w:shd w:val="clear" w:color="auto" w:fill="DAEEF3" w:themeFill="accent5" w:themeFillTint="33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088</w:t>
            </w:r>
          </w:p>
        </w:tc>
        <w:tc>
          <w:tcPr>
            <w:tcW w:w="282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1440" w:type="dxa"/>
            <w:shd w:val="clear" w:color="auto" w:fill="92CDDC" w:themeFill="accent5" w:themeFillTint="99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089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160" w:type="dxa"/>
            <w:shd w:val="clear" w:color="auto" w:fill="EAF1DD" w:themeFill="accent3" w:themeFillTint="33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098</w:t>
            </w:r>
          </w:p>
        </w:tc>
        <w:tc>
          <w:tcPr>
            <w:tcW w:w="282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1440" w:type="dxa"/>
            <w:shd w:val="clear" w:color="auto" w:fill="C2D69B" w:themeFill="accent3" w:themeFillTint="99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099</w:t>
            </w:r>
          </w:p>
        </w:tc>
      </w:tr>
      <w:tr w:rsidR="009C65AB" w:rsidRPr="00614CB0" w:rsidTr="009C65AB">
        <w:trPr>
          <w:trHeight w:val="432"/>
        </w:trPr>
        <w:tc>
          <w:tcPr>
            <w:cnfStyle w:val="001000000000"/>
            <w:tcW w:w="360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bottom w:val="dotted" w:sz="4" w:space="0" w:color="auto"/>
            </w:tcBorders>
            <w:shd w:val="clear" w:color="auto" w:fill="FDE9D9" w:themeFill="accent6" w:themeFillTint="33"/>
            <w:vAlign w:val="center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 Weeks</w:t>
            </w:r>
          </w:p>
        </w:tc>
        <w:tc>
          <w:tcPr>
            <w:tcW w:w="281" w:type="dxa"/>
            <w:tcBorders>
              <w:top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bottom w:val="dotted" w:sz="4" w:space="0" w:color="auto"/>
            </w:tcBorders>
            <w:shd w:val="clear" w:color="auto" w:fill="FABF8F" w:themeFill="accent6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 Weeks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bottom w:val="dotted" w:sz="4" w:space="0" w:color="auto"/>
            </w:tcBorders>
            <w:shd w:val="clear" w:color="auto" w:fill="DAEEF3" w:themeFill="accent5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 Weeks</w:t>
            </w:r>
          </w:p>
        </w:tc>
        <w:tc>
          <w:tcPr>
            <w:tcW w:w="282" w:type="dxa"/>
            <w:tcBorders>
              <w:top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bottom w:val="dotted" w:sz="4" w:space="0" w:color="auto"/>
            </w:tcBorders>
            <w:shd w:val="clear" w:color="auto" w:fill="92CDDC" w:themeFill="accent5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 Weeks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bottom w:val="dotted" w:sz="4" w:space="0" w:color="auto"/>
            </w:tcBorders>
            <w:shd w:val="clear" w:color="auto" w:fill="EAF1DD" w:themeFill="accent3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 Weeks</w:t>
            </w:r>
          </w:p>
        </w:tc>
        <w:tc>
          <w:tcPr>
            <w:tcW w:w="282" w:type="dxa"/>
            <w:tcBorders>
              <w:top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bottom w:val="dotted" w:sz="4" w:space="0" w:color="auto"/>
            </w:tcBorders>
            <w:shd w:val="clear" w:color="auto" w:fill="C2D69B" w:themeFill="accent3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 Weeks</w:t>
            </w:r>
          </w:p>
        </w:tc>
      </w:tr>
      <w:tr w:rsidR="004B6BFC" w:rsidRPr="00614CB0" w:rsidTr="004B6BFC">
        <w:trPr>
          <w:trHeight w:val="432"/>
        </w:trPr>
        <w:tc>
          <w:tcPr>
            <w:cnfStyle w:val="001000000000"/>
            <w:tcW w:w="360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Modules 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01 – 03</w:t>
            </w:r>
          </w:p>
        </w:tc>
        <w:tc>
          <w:tcPr>
            <w:tcW w:w="281" w:type="dxa"/>
            <w:tcBorders>
              <w:left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ABF8F" w:themeFill="accent6" w:themeFillTint="99"/>
            <w:vAlign w:val="center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04 – 05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AEEF3" w:themeFill="accent5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06 – 08</w:t>
            </w:r>
          </w:p>
        </w:tc>
        <w:tc>
          <w:tcPr>
            <w:tcW w:w="282" w:type="dxa"/>
            <w:tcBorders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92CDDC" w:themeFill="accent5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09 – 10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 w:themeFill="accent3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11 – 13</w:t>
            </w:r>
          </w:p>
        </w:tc>
        <w:tc>
          <w:tcPr>
            <w:tcW w:w="282" w:type="dxa"/>
            <w:tcBorders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C2D69B" w:themeFill="accent3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14 – 15</w:t>
            </w:r>
          </w:p>
        </w:tc>
      </w:tr>
      <w:tr w:rsidR="004B6BFC" w:rsidRPr="00614CB0" w:rsidTr="00AF61D4">
        <w:trPr>
          <w:trHeight w:val="432"/>
        </w:trPr>
        <w:tc>
          <w:tcPr>
            <w:cnfStyle w:val="001000000000"/>
            <w:tcW w:w="360" w:type="dxa"/>
            <w:tcBorders>
              <w:top w:val="nil"/>
              <w:bottom w:val="nil"/>
            </w:tcBorders>
          </w:tcPr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DE9D9" w:themeFill="accent6" w:themeFillTint="33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Integers</w:t>
            </w:r>
          </w:p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Fractions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Decimals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ABF8F" w:themeFill="accent6" w:themeFillTint="99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Percents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Geometry</w:t>
            </w: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AEEF3" w:themeFill="accent5" w:themeFillTint="33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Linear Equations</w:t>
            </w:r>
          </w:p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Graphing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Problem Solving</w:t>
            </w: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92CDDC" w:themeFill="accent5" w:themeFillTint="99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Polynomials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Factoring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 w:themeFill="accent3" w:themeFillTint="33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Systems of EQs</w:t>
            </w:r>
          </w:p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Rational Expressions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Radical Expressions</w:t>
            </w: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C2D69B" w:themeFill="accent3" w:themeFillTint="99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Quadratics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Logs</w:t>
            </w:r>
          </w:p>
        </w:tc>
      </w:tr>
    </w:tbl>
    <w:p w:rsidR="00E157D3" w:rsidRDefault="004B6BFC" w:rsidP="00857C0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roundrect id="_x0000_s1196" style="position:absolute;margin-left:480pt;margin-top:9pt;width:210pt;height:153pt;z-index:-251575297;mso-position-horizontal-relative:text;mso-position-vertical-relative:text" arcsize="6129f" filled="f">
            <v:textbox>
              <w:txbxContent>
                <w:p w:rsidR="004B6BFC" w:rsidRPr="004B6BFC" w:rsidRDefault="004B6BFC" w:rsidP="004B6BFC">
                  <w:pPr>
                    <w:jc w:val="center"/>
                    <w:rPr>
                      <w:rFonts w:asciiTheme="majorHAnsi" w:hAnsiTheme="majorHAnsi"/>
                    </w:rPr>
                  </w:pPr>
                  <w:r w:rsidRPr="004B6BFC">
                    <w:rPr>
                      <w:rFonts w:asciiTheme="majorHAnsi" w:hAnsiTheme="majorHAnsi"/>
                    </w:rPr>
                    <w:t>“</w:t>
                  </w:r>
                  <w:r>
                    <w:rPr>
                      <w:rFonts w:asciiTheme="majorHAnsi" w:hAnsiTheme="majorHAnsi"/>
                    </w:rPr>
                    <w:t>THE NINETIE</w:t>
                  </w:r>
                  <w:r w:rsidRPr="004B6BFC">
                    <w:rPr>
                      <w:rFonts w:asciiTheme="majorHAnsi" w:hAnsiTheme="majorHAnsi"/>
                    </w:rPr>
                    <w:t>S”</w:t>
                  </w:r>
                </w:p>
              </w:txbxContent>
            </v:textbox>
          </v:roundrect>
        </w:pict>
      </w:r>
      <w:r>
        <w:rPr>
          <w:rFonts w:asciiTheme="minorHAnsi" w:hAnsiTheme="minorHAnsi"/>
          <w:noProof/>
          <w:sz w:val="22"/>
          <w:szCs w:val="22"/>
        </w:rPr>
        <w:pict>
          <v:roundrect id="_x0000_s1195" style="position:absolute;margin-left:264pt;margin-top:9pt;width:210pt;height:153pt;z-index:-251576321;mso-position-horizontal-relative:text;mso-position-vertical-relative:text" arcsize="6129f" filled="f">
            <v:textbox>
              <w:txbxContent>
                <w:p w:rsidR="004B6BFC" w:rsidRPr="004B6BFC" w:rsidRDefault="004B6BFC" w:rsidP="004B6BFC">
                  <w:pPr>
                    <w:jc w:val="center"/>
                    <w:rPr>
                      <w:rFonts w:asciiTheme="majorHAnsi" w:hAnsiTheme="majorHAnsi"/>
                    </w:rPr>
                  </w:pPr>
                  <w:r w:rsidRPr="004B6BFC">
                    <w:rPr>
                      <w:rFonts w:asciiTheme="majorHAnsi" w:hAnsiTheme="majorHAnsi"/>
                    </w:rPr>
                    <w:t xml:space="preserve">“THE </w:t>
                  </w:r>
                  <w:r>
                    <w:rPr>
                      <w:rFonts w:asciiTheme="majorHAnsi" w:hAnsiTheme="majorHAnsi"/>
                    </w:rPr>
                    <w:t>EIGHTIES</w:t>
                  </w:r>
                  <w:r w:rsidRPr="004B6BFC">
                    <w:rPr>
                      <w:rFonts w:asciiTheme="majorHAnsi" w:hAnsiTheme="majorHAnsi"/>
                    </w:rPr>
                    <w:t>”</w:t>
                  </w:r>
                </w:p>
              </w:txbxContent>
            </v:textbox>
          </v:roundrect>
        </w:pict>
      </w:r>
      <w:r>
        <w:rPr>
          <w:rFonts w:asciiTheme="minorHAnsi" w:hAnsiTheme="minorHAnsi"/>
          <w:noProof/>
          <w:sz w:val="22"/>
          <w:szCs w:val="22"/>
        </w:rPr>
        <w:pict>
          <v:roundrect id="_x0000_s1194" style="position:absolute;margin-left:48pt;margin-top:9pt;width:210pt;height:153pt;z-index:-251577345;mso-position-horizontal-relative:text;mso-position-vertical-relative:text" arcsize="6129f" filled="f">
            <v:textbox>
              <w:txbxContent>
                <w:p w:rsidR="004B6BFC" w:rsidRPr="004B6BFC" w:rsidRDefault="004B6BFC" w:rsidP="004B6BFC">
                  <w:pPr>
                    <w:jc w:val="center"/>
                    <w:rPr>
                      <w:rFonts w:asciiTheme="majorHAnsi" w:hAnsiTheme="majorHAnsi"/>
                    </w:rPr>
                  </w:pPr>
                  <w:r w:rsidRPr="004B6BFC">
                    <w:rPr>
                      <w:rFonts w:asciiTheme="majorHAnsi" w:hAnsiTheme="majorHAnsi"/>
                    </w:rPr>
                    <w:t>“THE SEVENTIES”</w:t>
                  </w:r>
                </w:p>
              </w:txbxContent>
            </v:textbox>
          </v:roundrect>
        </w:pict>
      </w:r>
    </w:p>
    <w:p w:rsidR="00614CB0" w:rsidRPr="00614CB0" w:rsidRDefault="00924281" w:rsidP="00857C0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group id="_x0000_s1190" style="position:absolute;margin-left:498pt;margin-top:202.55pt;width:108pt;height:280.8pt;z-index:251742208" coordorigin="6755,4999" coordsize="2160,5616">
            <v:roundrect id="_x0000_s1136" style="position:absolute;left:8051;top:9319;width:864;height:432" arcsize="10923f" o:regroupid="1" fillcolor="#c2d69b [1942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099</w:t>
                    </w:r>
                  </w:p>
                </w:txbxContent>
              </v:textbox>
            </v:roundrect>
            <v:roundrect id="_x0000_s1137" style="position:absolute;left:6755;top:9319;width:1296;height:432" arcsize="10923f" o:regroupid="1" fillcolor="#eaf1dd [662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098</w:t>
                    </w:r>
                  </w:p>
                </w:txbxContent>
              </v:textbox>
            </v:roundrect>
            <v:roundrect id="_x0000_s1138" style="position:absolute;left:6755;top:8455;width:864;height:432" arcsize="10923f" o:regroupid="1" fillcolor="#92cddc [1944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089</w:t>
                    </w:r>
                  </w:p>
                </w:txbxContent>
              </v:textbox>
            </v:roundrect>
            <v:roundrect id="_x0000_s1139" style="position:absolute;left:8051;top:7591;width:864;height:432" arcsize="10923f" o:regroupid="1" fillcolor="#92cddc [1944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089</w:t>
                    </w:r>
                  </w:p>
                </w:txbxContent>
              </v:textbox>
            </v:roundrect>
            <v:roundrect id="_x0000_s1140" style="position:absolute;left:6755;top:7591;width:1296;height:432" arcsize="10923f" o:regroupid="1" fillcolor="#daeef3 [664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088</w:t>
                    </w:r>
                  </w:p>
                </w:txbxContent>
              </v:textbox>
            </v:roundrect>
            <v:roundrect id="_x0000_s1141" style="position:absolute;left:6755;top:6727;width:864;height:432" arcsize="10923f" o:regroupid="1" fillcolor="#fabf8f [1945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079</w:t>
                    </w:r>
                  </w:p>
                </w:txbxContent>
              </v:textbox>
            </v:roundrect>
            <v:roundrect id="_x0000_s1142" style="position:absolute;left:6755;top:5863;width:1296;height:432" arcsize="10923f" o:regroupid="1" fillcolor="#fde9d9 [665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078</w:t>
                    </w:r>
                  </w:p>
                </w:txbxContent>
              </v:textbox>
            </v:roundrect>
            <v:roundrect id="_x0000_s1143" style="position:absolute;left:8051;top:5863;width:864;height:432" arcsize="10923f" o:regroupid="1" fillcolor="#fabf8f [1945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079</w:t>
                    </w:r>
                  </w:p>
                </w:txbxContent>
              </v:textbox>
            </v:roundrect>
            <v:roundrect id="_x0000_s1144" style="position:absolute;left:6755;top:10183;width:864;height:432" arcsize="10923f" o:regroupid="1" fillcolor="#c2d69b [1942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099</w:t>
                    </w:r>
                  </w:p>
                </w:txbxContent>
              </v:textbox>
            </v:roundrect>
            <v:roundrect id="_x0000_s1145" style="position:absolute;left:7619;top:4999;width:1296;height:432" arcsize="10923f" o:regroupid="1" fillcolor="#fde9d9 [665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078</w:t>
                    </w:r>
                  </w:p>
                </w:txbxContent>
              </v:textbox>
            </v:roundrect>
            <v:roundrect id="_x0000_s1146" style="position:absolute;left:7619;top:8455;width:1296;height:432" arcsize="10923f" o:regroupid="1" fillcolor="#eaf1dd [662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098</w:t>
                    </w:r>
                  </w:p>
                </w:txbxContent>
              </v:textbox>
            </v:roundrect>
            <v:roundrect id="_x0000_s1147" style="position:absolute;left:7619;top:6727;width:1296;height:432" arcsize="10923f" o:regroupid="1" fillcolor="#daeef3 [664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088</w:t>
                    </w:r>
                  </w:p>
                </w:txbxContent>
              </v:textbox>
            </v:roundre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73" type="#_x0000_t38" style="position:absolute;left:7475;top:5503;width:792;height:288;flip:y" o:connectortype="curved" o:regroupid="1" adj="10800,453600,-39273" strokecolor="#7f7f7f [1612]">
              <v:stroke endarrow="open"/>
            </v:shape>
            <v:shape id="_x0000_s1174" type="#_x0000_t38" style="position:absolute;left:7475;top:7231;width:792;height:288;flip:y" o:connectortype="curved" o:regroupid="1" adj="10800,453600,-39273" strokecolor="#7f7f7f [1612]">
              <v:stroke endarrow="open"/>
            </v:shape>
            <v:shape id="_x0000_s1175" type="#_x0000_t38" style="position:absolute;left:7475;top:8959;width:792;height:288;flip:y" o:connectortype="curved" o:regroupid="1" adj="10800,453600,-39273" strokecolor="#7f7f7f [1612]">
              <v:stroke endarrow="ope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7" type="#_x0000_t202" style="position:absolute;left:7115;top:5431;width:936;height:432" o:regroupid="1" filled="f" stroked="f">
              <v:textbox>
                <w:txbxContent>
                  <w:p w:rsidR="00614CB0" w:rsidRPr="005C27D1" w:rsidRDefault="00614CB0" w:rsidP="00614CB0">
                    <w:pPr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>fall back</w:t>
                    </w:r>
                  </w:p>
                </w:txbxContent>
              </v:textbox>
            </v:shape>
            <v:shape id="_x0000_s1188" type="#_x0000_t202" style="position:absolute;left:7115;top:7159;width:936;height:432" o:regroupid="1" filled="f" stroked="f">
              <v:textbox>
                <w:txbxContent>
                  <w:p w:rsidR="00614CB0" w:rsidRPr="005C27D1" w:rsidRDefault="00614CB0" w:rsidP="00614CB0">
                    <w:pPr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>fall back</w:t>
                    </w:r>
                  </w:p>
                </w:txbxContent>
              </v:textbox>
            </v:shape>
            <v:shape id="_x0000_s1189" type="#_x0000_t202" style="position:absolute;left:7115;top:8887;width:936;height:432" o:regroupid="1" filled="f" stroked="f">
              <v:textbox>
                <w:txbxContent>
                  <w:p w:rsidR="00614CB0" w:rsidRPr="005C27D1" w:rsidRDefault="00614CB0" w:rsidP="00614CB0">
                    <w:pPr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>fall back</w:t>
                    </w:r>
                  </w:p>
                </w:txbxContent>
              </v:textbox>
            </v:shape>
          </v:group>
        </w:pict>
      </w:r>
      <w:r w:rsidR="004B6BFC">
        <w:rPr>
          <w:rFonts w:asciiTheme="minorHAnsi" w:hAnsiTheme="minorHAnsi"/>
          <w:sz w:val="22"/>
          <w:szCs w:val="22"/>
        </w:rPr>
        <w:tab/>
      </w:r>
      <w:r w:rsidR="004B6BF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</w:t>
      </w:r>
      <w:r w:rsidR="004B6BFC">
        <w:rPr>
          <w:rFonts w:asciiTheme="minorHAnsi" w:hAnsiTheme="minorHAnsi"/>
          <w:sz w:val="22"/>
          <w:szCs w:val="22"/>
        </w:rPr>
        <w:tab/>
      </w:r>
    </w:p>
    <w:p w:rsidR="004B6BFC" w:rsidRPr="00614CB0" w:rsidRDefault="009C65A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 id="_x0000_s1198" type="#_x0000_t202" style="position:absolute;margin-left:48pt;margin-top:457.45pt;width:306pt;height:18pt;z-index:251746304" filled="f" stroked="f">
            <v:textbox>
              <w:txbxContent>
                <w:p w:rsidR="009C65AB" w:rsidRPr="009C65AB" w:rsidRDefault="009C65AB" w:rsidP="009C65A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        First Four Weeks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  <w:t xml:space="preserve">             Last Six Weeks</w:t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2"/>
          <w:szCs w:val="22"/>
        </w:rPr>
        <w:pict>
          <v:shape id="_x0000_s1197" type="#_x0000_t202" style="position:absolute;margin-left:48pt;margin-top:282.2pt;width:306pt;height:18pt;z-index:251745280" filled="f" stroked="f">
            <v:textbox>
              <w:txbxContent>
                <w:p w:rsidR="009C65AB" w:rsidRPr="009C65AB" w:rsidRDefault="009C65A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                  </w:t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>First Six Weeks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  <w:t xml:space="preserve">       Last Four Weeks</w:t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605342</wp:posOffset>
            </wp:positionH>
            <wp:positionV relativeFrom="paragraph">
              <wp:posOffset>2287905</wp:posOffset>
            </wp:positionV>
            <wp:extent cx="3929006" cy="1366221"/>
            <wp:effectExtent l="19050" t="0" r="0" b="0"/>
            <wp:wrapNone/>
            <wp:docPr id="2" name="Picture 1" descr="traditional sequen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itional sequence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9006" cy="13662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605342</wp:posOffset>
            </wp:positionH>
            <wp:positionV relativeFrom="paragraph">
              <wp:posOffset>4231005</wp:posOffset>
            </wp:positionV>
            <wp:extent cx="3950522" cy="1656678"/>
            <wp:effectExtent l="19050" t="0" r="0" b="0"/>
            <wp:wrapNone/>
            <wp:docPr id="1" name="Picture 0" descr="lagging sequen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ging sequence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0522" cy="16566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B6BFC" w:rsidRPr="00614CB0" w:rsidSect="00857C0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dirty" w:grammar="dirty"/>
  <w:defaultTabStop w:val="720"/>
  <w:drawingGridHorizontalSpacing w:val="115"/>
  <w:drawingGridVerticalSpacing w:val="187"/>
  <w:displayHorizontalDrawingGridEvery w:val="2"/>
  <w:characterSpacingControl w:val="doNotCompress"/>
  <w:compat/>
  <w:rsids>
    <w:rsidRoot w:val="00857C01"/>
    <w:rsid w:val="00454FC2"/>
    <w:rsid w:val="004B6BFC"/>
    <w:rsid w:val="004F02CE"/>
    <w:rsid w:val="00614CB0"/>
    <w:rsid w:val="007C5359"/>
    <w:rsid w:val="008160EB"/>
    <w:rsid w:val="00857C01"/>
    <w:rsid w:val="00924281"/>
    <w:rsid w:val="00960F1A"/>
    <w:rsid w:val="009C65AB"/>
    <w:rsid w:val="00AE7FDC"/>
    <w:rsid w:val="00AF61D4"/>
    <w:rsid w:val="00B45F00"/>
    <w:rsid w:val="00CD339A"/>
    <w:rsid w:val="00E157D3"/>
    <w:rsid w:val="00ED4F68"/>
    <w:rsid w:val="00F2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>
      <o:colormenu v:ext="edit" fillcolor="none [1942]" strokecolor="none"/>
    </o:shapedefaults>
    <o:shapelayout v:ext="edit">
      <o:idmap v:ext="edit" data="1"/>
      <o:rules v:ext="edit">
        <o:r id="V:Rule1" type="connector" idref="#_x0000_s1086"/>
        <o:r id="V:Rule2" type="connector" idref="#_x0000_s1076"/>
        <o:r id="V:Rule3" type="connector" idref="#_x0000_s1097"/>
        <o:r id="V:Rule4" type="connector" idref="#_x0000_s1091"/>
        <o:r id="V:Rule5" type="connector" idref="#_x0000_s1084"/>
        <o:r id="V:Rule6" type="connector" idref="#_x0000_s1096"/>
        <o:r id="V:Rule7" type="connector" idref="#_x0000_s1085"/>
        <o:r id="V:Rule8" type="connector" idref="#_x0000_s1075"/>
        <o:r id="V:Rule9" type="connector" idref="#_x0000_s1098"/>
        <o:r id="V:Rule10" type="connector" idref="#_x0000_s1077"/>
        <o:r id="V:Rule11" type="connector" idref="#_x0000_s1087"/>
        <o:r id="V:Rule12" type="connector" idref="#_x0000_s1090"/>
        <o:r id="V:Rule13" type="connector" idref="#_x0000_s1081"/>
        <o:r id="V:Rule14" type="connector" idref="#_x0000_s1083"/>
        <o:r id="V:Rule15" type="connector" idref="#_x0000_s1082"/>
        <o:r id="V:Rule16" type="connector" idref="#_x0000_s1073"/>
        <o:r id="V:Rule17" type="connector" idref="#_x0000_s1079"/>
        <o:r id="V:Rule18" type="connector" idref="#_x0000_s1078"/>
        <o:r id="V:Rule19" type="connector" idref="#_x0000_s1095"/>
        <o:r id="V:Rule20" type="connector" idref="#_x0000_s1070"/>
        <o:r id="V:Rule21" type="connector" idref="#_x0000_s1069"/>
        <o:r id="V:Rule22" type="connector" idref="#_x0000_s1094"/>
        <o:r id="V:Rule23" type="connector" idref="#_x0000_s1080"/>
        <o:r id="V:Rule24" type="connector" idref="#_x0000_s1072"/>
        <o:r id="V:Rule25" type="connector" idref="#_x0000_s1093"/>
        <o:r id="V:Rule26" type="connector" idref="#_x0000_s1074"/>
        <o:r id="V:Rule27" type="connector" idref="#_x0000_s1089"/>
        <o:r id="V:Rule28" type="connector" idref="#_x0000_s1092"/>
        <o:r id="V:Rule29" type="connector" idref="#_x0000_s1088"/>
        <o:r id="V:Rule30" type="connector" idref="#_x0000_s1071"/>
        <o:r id="V:Rule31" type="connector" idref="#_x0000_s1168"/>
        <o:r id="V:Rule32" type="connector" idref="#_x0000_s1158"/>
        <o:r id="V:Rule33" type="connector" idref="#_x0000_s1179"/>
        <o:r id="V:Rule34" type="connector" idref="#_x0000_s1173"/>
        <o:r id="V:Rule35" type="connector" idref="#_x0000_s1166"/>
        <o:r id="V:Rule36" type="connector" idref="#_x0000_s1178"/>
        <o:r id="V:Rule37" type="connector" idref="#_x0000_s1167"/>
        <o:r id="V:Rule38" type="connector" idref="#_x0000_s1157"/>
        <o:r id="V:Rule39" type="connector" idref="#_x0000_s1180"/>
        <o:r id="V:Rule40" type="connector" idref="#_x0000_s1159"/>
        <o:r id="V:Rule41" type="connector" idref="#_x0000_s1169"/>
        <o:r id="V:Rule42" type="connector" idref="#_x0000_s1172"/>
        <o:r id="V:Rule43" type="connector" idref="#_x0000_s1163"/>
        <o:r id="V:Rule44" type="connector" idref="#_x0000_s1165"/>
        <o:r id="V:Rule45" type="connector" idref="#_x0000_s1164"/>
        <o:r id="V:Rule46" type="connector" idref="#_x0000_s1155"/>
        <o:r id="V:Rule47" type="connector" idref="#_x0000_s1161"/>
        <o:r id="V:Rule48" type="connector" idref="#_x0000_s1160"/>
        <o:r id="V:Rule49" type="connector" idref="#_x0000_s1177"/>
        <o:r id="V:Rule50" type="connector" idref="#_x0000_s1152"/>
        <o:r id="V:Rule51" type="connector" idref="#_x0000_s1151"/>
        <o:r id="V:Rule52" type="connector" idref="#_x0000_s1176"/>
        <o:r id="V:Rule53" type="connector" idref="#_x0000_s1162"/>
        <o:r id="V:Rule54" type="connector" idref="#_x0000_s1154"/>
        <o:r id="V:Rule55" type="connector" idref="#_x0000_s1175"/>
        <o:r id="V:Rule56" type="connector" idref="#_x0000_s1156"/>
        <o:r id="V:Rule57" type="connector" idref="#_x0000_s1171"/>
        <o:r id="V:Rule58" type="connector" idref="#_x0000_s1174"/>
        <o:r id="V:Rule59" type="connector" idref="#_x0000_s1170"/>
        <o:r id="V:Rule60" type="connector" idref="#_x0000_s1153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F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14CB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4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2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ddraus</cp:lastModifiedBy>
  <cp:revision>2</cp:revision>
  <cp:lastPrinted>2011-06-08T15:47:00Z</cp:lastPrinted>
  <dcterms:created xsi:type="dcterms:W3CDTF">2011-06-08T15:02:00Z</dcterms:created>
  <dcterms:modified xsi:type="dcterms:W3CDTF">2011-06-08T16:49:00Z</dcterms:modified>
</cp:coreProperties>
</file>